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Městský úřad Vrchlabí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Odbor rozvoje města a územního plánování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Silniční správní úřad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Zámek 1, 543 01 Vrchlabí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Č.j.: MUVR/4675/2025/BAJHA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Č.sp.: RMÚP/5246/2024-BAJHA/7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Vyřizuje: Hana Bajerová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Věc: Námitka proti Návrhu opatření obecné povahy - Záměr k místní úpravě dopravního značení na místních komunikacích : Labská, Ke Splavu, Okály, Šestidomí, K Náhonu, Ke Cvičišti, Luční, Lidická a Opletalova v k.ú. Hostinné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Vážení,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tímto bych rád vznesl námitku proti výše uvedenému Návrhu opatření obecné povahy.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text námitky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 pozdravem,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jméno, příjmení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adresa bydliště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datum narození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